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10356" w14:textId="77777777" w:rsidR="00E21C39" w:rsidRDefault="00000000" w:rsidP="00E21C39">
      <w:pPr>
        <w:snapToGrid w:val="0"/>
        <w:spacing w:line="440" w:lineRule="exact"/>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家用和类似用途固定式电气装置的开关</w:t>
      </w:r>
    </w:p>
    <w:p w14:paraId="2620701A" w14:textId="39F2E03B" w:rsidR="00811CC0" w:rsidRDefault="00000000" w:rsidP="00E21C39">
      <w:pPr>
        <w:snapToGrid w:val="0"/>
        <w:spacing w:line="440" w:lineRule="exact"/>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产品质量国家监督抽查实施细则</w:t>
      </w:r>
    </w:p>
    <w:p w14:paraId="45795955" w14:textId="77777777" w:rsidR="00811CC0" w:rsidRDefault="00000000">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w:t>
      </w:r>
      <w:r>
        <w:rPr>
          <w:rFonts w:eastAsia="方正小标宋简体" w:hint="eastAsia"/>
          <w:color w:val="000000"/>
          <w:sz w:val="32"/>
          <w:szCs w:val="32"/>
        </w:rPr>
        <w:t>3</w:t>
      </w:r>
      <w:r>
        <w:rPr>
          <w:rFonts w:eastAsia="方正小标宋简体"/>
          <w:color w:val="000000"/>
          <w:sz w:val="32"/>
          <w:szCs w:val="32"/>
        </w:rPr>
        <w:t>年版）</w:t>
      </w:r>
    </w:p>
    <w:p w14:paraId="5B64DB15" w14:textId="77777777" w:rsidR="00811CC0" w:rsidRDefault="00000000">
      <w:pPr>
        <w:spacing w:line="440" w:lineRule="exact"/>
        <w:jc w:val="center"/>
        <w:rPr>
          <w:rFonts w:eastAsia="方正小标宋简体"/>
          <w:color w:val="000000"/>
          <w:sz w:val="32"/>
          <w:szCs w:val="32"/>
        </w:rPr>
      </w:pPr>
      <w:r>
        <w:rPr>
          <w:rFonts w:eastAsia="方正小标宋简体" w:cs="方正仿宋简体" w:hint="eastAsia"/>
          <w:color w:val="000000"/>
          <w:sz w:val="32"/>
          <w:szCs w:val="32"/>
        </w:rPr>
        <w:t>（征求意见稿）</w:t>
      </w:r>
    </w:p>
    <w:p w14:paraId="4735A03A" w14:textId="77777777" w:rsidR="00811CC0" w:rsidRDefault="00811CC0">
      <w:pPr>
        <w:spacing w:line="440" w:lineRule="exact"/>
        <w:jc w:val="center"/>
        <w:rPr>
          <w:rFonts w:eastAsia="方正小标宋简体"/>
          <w:color w:val="000000"/>
          <w:sz w:val="32"/>
          <w:szCs w:val="32"/>
        </w:rPr>
      </w:pPr>
    </w:p>
    <w:p w14:paraId="6F50A49D" w14:textId="77777777" w:rsidR="00811CC0" w:rsidRDefault="00000000">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14:paraId="03C8092F" w14:textId="77777777" w:rsidR="00811CC0" w:rsidRDefault="00000000">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14:paraId="2C150427" w14:textId="77777777" w:rsidR="00811CC0" w:rsidRDefault="00000000">
      <w:pPr>
        <w:adjustRightInd w:val="0"/>
        <w:snapToGrid w:val="0"/>
        <w:spacing w:line="440" w:lineRule="exact"/>
        <w:ind w:firstLineChars="200" w:firstLine="420"/>
        <w:rPr>
          <w:color w:val="000000"/>
          <w:szCs w:val="21"/>
        </w:rPr>
      </w:pPr>
      <w:r>
        <w:rPr>
          <w:rFonts w:hint="eastAsia"/>
          <w:color w:val="000000"/>
          <w:szCs w:val="21"/>
        </w:rPr>
        <w:t>随机数一般可使用随机数表等方法产生。</w:t>
      </w:r>
    </w:p>
    <w:p w14:paraId="3D4D08DC" w14:textId="77777777" w:rsidR="00811CC0" w:rsidRDefault="00000000">
      <w:pPr>
        <w:snapToGrid w:val="0"/>
        <w:spacing w:line="440" w:lineRule="exact"/>
        <w:ind w:firstLineChars="200" w:firstLine="420"/>
        <w:rPr>
          <w:rFonts w:ascii="宋体" w:hAnsi="宋体"/>
          <w:color w:val="000000"/>
          <w:szCs w:val="21"/>
        </w:rPr>
      </w:pPr>
      <w:r>
        <w:rPr>
          <w:rFonts w:ascii="宋体" w:hAnsi="宋体" w:hint="eastAsia"/>
          <w:color w:val="000000"/>
          <w:szCs w:val="21"/>
        </w:rPr>
        <w:t>按照标准</w:t>
      </w:r>
      <w:r>
        <w:rPr>
          <w:color w:val="000000"/>
          <w:szCs w:val="21"/>
        </w:rPr>
        <w:t>GB/T 16915.1</w:t>
      </w:r>
      <w:r>
        <w:t>—</w:t>
      </w:r>
      <w:r>
        <w:rPr>
          <w:color w:val="000000"/>
          <w:szCs w:val="21"/>
        </w:rPr>
        <w:t>2014</w:t>
      </w:r>
      <w:r>
        <w:rPr>
          <w:rFonts w:ascii="宋体" w:hAnsi="宋体" w:hint="eastAsia"/>
          <w:color w:val="000000"/>
          <w:szCs w:val="21"/>
        </w:rPr>
        <w:t>第</w:t>
      </w:r>
      <w:r>
        <w:rPr>
          <w:color w:val="000000"/>
          <w:szCs w:val="21"/>
        </w:rPr>
        <w:t>7.1.1.</w:t>
      </w:r>
      <w:r>
        <w:rPr>
          <w:rFonts w:ascii="宋体" w:hAnsi="宋体" w:hint="eastAsia"/>
          <w:color w:val="000000"/>
          <w:szCs w:val="21"/>
        </w:rPr>
        <w:t>条分类代号为</w:t>
      </w:r>
      <w:r>
        <w:rPr>
          <w:rFonts w:hint="eastAsia"/>
          <w:color w:val="000000"/>
          <w:szCs w:val="21"/>
        </w:rPr>
        <w:t>2</w:t>
      </w:r>
      <w:r>
        <w:rPr>
          <w:rFonts w:ascii="宋体" w:hAnsi="宋体" w:hint="eastAsia"/>
          <w:color w:val="000000"/>
          <w:szCs w:val="21"/>
        </w:rPr>
        <w:t>的双</w:t>
      </w:r>
      <w:proofErr w:type="gramStart"/>
      <w:r>
        <w:rPr>
          <w:rFonts w:ascii="宋体" w:hAnsi="宋体" w:hint="eastAsia"/>
          <w:color w:val="000000"/>
          <w:szCs w:val="21"/>
        </w:rPr>
        <w:t>极</w:t>
      </w:r>
      <w:proofErr w:type="gramEnd"/>
      <w:r>
        <w:rPr>
          <w:rFonts w:ascii="宋体" w:hAnsi="宋体" w:hint="eastAsia"/>
          <w:color w:val="000000"/>
          <w:szCs w:val="21"/>
        </w:rPr>
        <w:t>开关，每种产品抽取样品</w:t>
      </w:r>
      <w:r>
        <w:rPr>
          <w:rFonts w:hint="eastAsia"/>
          <w:color w:val="000000"/>
          <w:szCs w:val="21"/>
        </w:rPr>
        <w:t>30</w:t>
      </w:r>
      <w:r>
        <w:rPr>
          <w:rFonts w:ascii="宋体" w:hAnsi="宋体" w:hint="eastAsia"/>
          <w:color w:val="000000"/>
          <w:szCs w:val="21"/>
        </w:rPr>
        <w:t>只，其中</w:t>
      </w:r>
      <w:r>
        <w:rPr>
          <w:color w:val="000000"/>
          <w:szCs w:val="21"/>
        </w:rPr>
        <w:t>15</w:t>
      </w:r>
      <w:r>
        <w:rPr>
          <w:rFonts w:ascii="宋体" w:hAnsi="宋体" w:hint="eastAsia"/>
          <w:color w:val="000000"/>
          <w:szCs w:val="21"/>
        </w:rPr>
        <w:t>只为检验样品，</w:t>
      </w:r>
      <w:r>
        <w:rPr>
          <w:rFonts w:hint="eastAsia"/>
          <w:color w:val="000000"/>
          <w:szCs w:val="21"/>
        </w:rPr>
        <w:t>15</w:t>
      </w:r>
      <w:r>
        <w:rPr>
          <w:rFonts w:ascii="宋体" w:hAnsi="宋体" w:hint="eastAsia"/>
          <w:color w:val="000000"/>
          <w:szCs w:val="21"/>
        </w:rPr>
        <w:t>只为备用样品；其他类型的开关，每种产品抽取样品</w:t>
      </w:r>
      <w:r>
        <w:rPr>
          <w:rFonts w:hint="eastAsia"/>
          <w:color w:val="000000"/>
          <w:szCs w:val="21"/>
        </w:rPr>
        <w:t>24</w:t>
      </w:r>
      <w:r>
        <w:rPr>
          <w:rFonts w:ascii="宋体" w:hAnsi="宋体" w:hint="eastAsia"/>
          <w:color w:val="000000"/>
          <w:szCs w:val="21"/>
        </w:rPr>
        <w:t>只，其中</w:t>
      </w:r>
      <w:r>
        <w:rPr>
          <w:rFonts w:hint="eastAsia"/>
          <w:color w:val="000000"/>
          <w:szCs w:val="21"/>
        </w:rPr>
        <w:t>12</w:t>
      </w:r>
      <w:r>
        <w:rPr>
          <w:rFonts w:ascii="宋体" w:hAnsi="宋体" w:hint="eastAsia"/>
          <w:color w:val="000000"/>
          <w:szCs w:val="21"/>
        </w:rPr>
        <w:t>只为检验样品，</w:t>
      </w:r>
      <w:r>
        <w:rPr>
          <w:rFonts w:hint="eastAsia"/>
          <w:color w:val="000000"/>
          <w:szCs w:val="21"/>
        </w:rPr>
        <w:t>12</w:t>
      </w:r>
      <w:r>
        <w:rPr>
          <w:rFonts w:ascii="宋体" w:hAnsi="宋体" w:hint="eastAsia"/>
          <w:color w:val="000000"/>
          <w:szCs w:val="21"/>
        </w:rPr>
        <w:t>只为备用样品。</w:t>
      </w:r>
    </w:p>
    <w:p w14:paraId="4F59BEB5" w14:textId="77777777" w:rsidR="00811CC0" w:rsidRDefault="00811CC0">
      <w:pPr>
        <w:snapToGrid w:val="0"/>
        <w:spacing w:line="440" w:lineRule="exact"/>
        <w:rPr>
          <w:rFonts w:ascii="宋体" w:hAnsi="宋体"/>
          <w:color w:val="000000"/>
          <w:szCs w:val="21"/>
        </w:rPr>
      </w:pPr>
    </w:p>
    <w:p w14:paraId="40F5F6FA" w14:textId="77777777" w:rsidR="00811CC0" w:rsidRDefault="00000000">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14:paraId="3710AAC4" w14:textId="77777777" w:rsidR="00811CC0" w:rsidRDefault="00811CC0">
      <w:pPr>
        <w:snapToGrid w:val="0"/>
        <w:spacing w:line="440" w:lineRule="exact"/>
        <w:jc w:val="center"/>
        <w:rPr>
          <w:rFonts w:ascii="宋体" w:hAnsi="宋体"/>
          <w:color w:val="000000"/>
          <w:szCs w:val="21"/>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4135"/>
        <w:gridCol w:w="3821"/>
      </w:tblGrid>
      <w:tr w:rsidR="00811CC0" w14:paraId="742D267B" w14:textId="77777777" w:rsidTr="00E21C39">
        <w:trPr>
          <w:trHeight w:val="340"/>
          <w:jc w:val="center"/>
        </w:trPr>
        <w:tc>
          <w:tcPr>
            <w:tcW w:w="663" w:type="pct"/>
          </w:tcPr>
          <w:p w14:paraId="1573E1CB"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序号</w:t>
            </w:r>
          </w:p>
        </w:tc>
        <w:tc>
          <w:tcPr>
            <w:tcW w:w="2253" w:type="pct"/>
          </w:tcPr>
          <w:p w14:paraId="19A9F241"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检验项目</w:t>
            </w:r>
          </w:p>
        </w:tc>
        <w:tc>
          <w:tcPr>
            <w:tcW w:w="2082" w:type="pct"/>
          </w:tcPr>
          <w:p w14:paraId="27BF625C"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检验方法</w:t>
            </w:r>
          </w:p>
        </w:tc>
      </w:tr>
      <w:tr w:rsidR="00811CC0" w14:paraId="3C5671FF" w14:textId="77777777" w:rsidTr="00E21C39">
        <w:trPr>
          <w:trHeight w:val="340"/>
          <w:jc w:val="center"/>
        </w:trPr>
        <w:tc>
          <w:tcPr>
            <w:tcW w:w="663" w:type="pct"/>
            <w:vAlign w:val="center"/>
          </w:tcPr>
          <w:p w14:paraId="032A2C55" w14:textId="77777777" w:rsidR="00811CC0" w:rsidRDefault="00000000" w:rsidP="00E21C39">
            <w:pPr>
              <w:snapToGrid w:val="0"/>
              <w:jc w:val="center"/>
              <w:rPr>
                <w:rFonts w:ascii="宋体" w:hAnsi="宋体"/>
                <w:color w:val="000000"/>
                <w:szCs w:val="21"/>
              </w:rPr>
            </w:pPr>
            <w:r>
              <w:rPr>
                <w:rFonts w:ascii="宋体" w:hAnsi="宋体"/>
                <w:color w:val="000000"/>
                <w:szCs w:val="21"/>
              </w:rPr>
              <w:t>1</w:t>
            </w:r>
          </w:p>
        </w:tc>
        <w:tc>
          <w:tcPr>
            <w:tcW w:w="2253" w:type="pct"/>
            <w:vAlign w:val="center"/>
          </w:tcPr>
          <w:p w14:paraId="03F35EDF"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防触电保护</w:t>
            </w:r>
          </w:p>
        </w:tc>
        <w:tc>
          <w:tcPr>
            <w:tcW w:w="2082" w:type="pct"/>
            <w:vAlign w:val="center"/>
          </w:tcPr>
          <w:p w14:paraId="2A8B4803"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46A6F1C5" w14:textId="77777777" w:rsidTr="00E21C39">
        <w:trPr>
          <w:trHeight w:val="340"/>
          <w:jc w:val="center"/>
        </w:trPr>
        <w:tc>
          <w:tcPr>
            <w:tcW w:w="663" w:type="pct"/>
            <w:vAlign w:val="center"/>
          </w:tcPr>
          <w:p w14:paraId="5B602933" w14:textId="77777777" w:rsidR="00811CC0" w:rsidRDefault="00000000" w:rsidP="00E21C39">
            <w:pPr>
              <w:snapToGrid w:val="0"/>
              <w:jc w:val="center"/>
              <w:rPr>
                <w:rFonts w:ascii="宋体" w:hAnsi="宋体"/>
                <w:color w:val="000000"/>
                <w:szCs w:val="21"/>
              </w:rPr>
            </w:pPr>
            <w:r>
              <w:rPr>
                <w:rFonts w:ascii="宋体" w:hAnsi="宋体"/>
                <w:color w:val="000000"/>
                <w:szCs w:val="21"/>
              </w:rPr>
              <w:t>2</w:t>
            </w:r>
          </w:p>
        </w:tc>
        <w:tc>
          <w:tcPr>
            <w:tcW w:w="2253" w:type="pct"/>
            <w:vAlign w:val="center"/>
          </w:tcPr>
          <w:p w14:paraId="13197EB8"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结构要求</w:t>
            </w:r>
          </w:p>
        </w:tc>
        <w:tc>
          <w:tcPr>
            <w:tcW w:w="2082" w:type="pct"/>
            <w:vAlign w:val="center"/>
          </w:tcPr>
          <w:p w14:paraId="541F0F9E"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2E7614CE" w14:textId="77777777" w:rsidTr="00E21C39">
        <w:trPr>
          <w:trHeight w:val="340"/>
          <w:jc w:val="center"/>
        </w:trPr>
        <w:tc>
          <w:tcPr>
            <w:tcW w:w="663" w:type="pct"/>
            <w:vAlign w:val="center"/>
          </w:tcPr>
          <w:p w14:paraId="0D95F673" w14:textId="77777777" w:rsidR="00811CC0" w:rsidRDefault="00000000" w:rsidP="00E21C39">
            <w:pPr>
              <w:snapToGrid w:val="0"/>
              <w:jc w:val="center"/>
              <w:rPr>
                <w:rFonts w:ascii="宋体" w:hAnsi="宋体"/>
                <w:color w:val="000000"/>
                <w:szCs w:val="21"/>
              </w:rPr>
            </w:pPr>
            <w:r>
              <w:rPr>
                <w:rFonts w:ascii="宋体" w:hAnsi="宋体"/>
                <w:color w:val="000000"/>
                <w:szCs w:val="21"/>
              </w:rPr>
              <w:t>3</w:t>
            </w:r>
          </w:p>
        </w:tc>
        <w:tc>
          <w:tcPr>
            <w:tcW w:w="2253" w:type="pct"/>
            <w:vAlign w:val="center"/>
          </w:tcPr>
          <w:p w14:paraId="4D1C521F"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防潮</w:t>
            </w:r>
          </w:p>
        </w:tc>
        <w:tc>
          <w:tcPr>
            <w:tcW w:w="2082" w:type="pct"/>
            <w:vAlign w:val="center"/>
          </w:tcPr>
          <w:p w14:paraId="52875FE1"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616544A0" w14:textId="77777777" w:rsidTr="00E21C39">
        <w:trPr>
          <w:trHeight w:val="340"/>
          <w:jc w:val="center"/>
        </w:trPr>
        <w:tc>
          <w:tcPr>
            <w:tcW w:w="663" w:type="pct"/>
            <w:vAlign w:val="center"/>
          </w:tcPr>
          <w:p w14:paraId="0308E30E" w14:textId="77777777" w:rsidR="00811CC0" w:rsidRDefault="00000000" w:rsidP="00E21C39">
            <w:pPr>
              <w:snapToGrid w:val="0"/>
              <w:jc w:val="center"/>
              <w:rPr>
                <w:rFonts w:ascii="宋体" w:hAnsi="宋体"/>
                <w:color w:val="000000"/>
                <w:szCs w:val="21"/>
              </w:rPr>
            </w:pPr>
            <w:r>
              <w:rPr>
                <w:rFonts w:ascii="宋体" w:hAnsi="宋体"/>
                <w:color w:val="000000"/>
                <w:szCs w:val="21"/>
              </w:rPr>
              <w:t>4</w:t>
            </w:r>
          </w:p>
        </w:tc>
        <w:tc>
          <w:tcPr>
            <w:tcW w:w="2253" w:type="pct"/>
            <w:vAlign w:val="center"/>
          </w:tcPr>
          <w:p w14:paraId="06FB36C1"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绝缘电阻和电气强度</w:t>
            </w:r>
          </w:p>
        </w:tc>
        <w:tc>
          <w:tcPr>
            <w:tcW w:w="2082" w:type="pct"/>
            <w:vAlign w:val="center"/>
          </w:tcPr>
          <w:p w14:paraId="6E703319"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48532462" w14:textId="77777777" w:rsidTr="00E21C39">
        <w:trPr>
          <w:trHeight w:val="340"/>
          <w:jc w:val="center"/>
        </w:trPr>
        <w:tc>
          <w:tcPr>
            <w:tcW w:w="663" w:type="pct"/>
            <w:vAlign w:val="center"/>
          </w:tcPr>
          <w:p w14:paraId="0506971A" w14:textId="77777777" w:rsidR="00811CC0" w:rsidRDefault="00000000" w:rsidP="00E21C39">
            <w:pPr>
              <w:snapToGrid w:val="0"/>
              <w:jc w:val="center"/>
              <w:rPr>
                <w:rFonts w:ascii="宋体" w:hAnsi="宋体"/>
                <w:color w:val="000000"/>
                <w:szCs w:val="21"/>
              </w:rPr>
            </w:pPr>
            <w:r>
              <w:rPr>
                <w:rFonts w:ascii="宋体" w:hAnsi="宋体"/>
                <w:color w:val="000000"/>
                <w:szCs w:val="21"/>
              </w:rPr>
              <w:t>5</w:t>
            </w:r>
          </w:p>
        </w:tc>
        <w:tc>
          <w:tcPr>
            <w:tcW w:w="2253" w:type="pct"/>
            <w:vAlign w:val="center"/>
          </w:tcPr>
          <w:p w14:paraId="68DF8647" w14:textId="77777777" w:rsidR="00811CC0" w:rsidRDefault="00000000" w:rsidP="00E21C39">
            <w:pPr>
              <w:snapToGrid w:val="0"/>
              <w:jc w:val="center"/>
              <w:rPr>
                <w:rFonts w:ascii="宋体" w:hAnsi="宋体"/>
                <w:szCs w:val="21"/>
              </w:rPr>
            </w:pPr>
            <w:r>
              <w:rPr>
                <w:rFonts w:ascii="宋体" w:hAnsi="宋体" w:hint="eastAsia"/>
                <w:szCs w:val="21"/>
              </w:rPr>
              <w:t>温升</w:t>
            </w:r>
          </w:p>
        </w:tc>
        <w:tc>
          <w:tcPr>
            <w:tcW w:w="2082" w:type="pct"/>
            <w:vAlign w:val="center"/>
          </w:tcPr>
          <w:p w14:paraId="622F36B8"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0C4D0023" w14:textId="77777777" w:rsidTr="00E21C39">
        <w:trPr>
          <w:trHeight w:val="340"/>
          <w:jc w:val="center"/>
        </w:trPr>
        <w:tc>
          <w:tcPr>
            <w:tcW w:w="663" w:type="pct"/>
            <w:vAlign w:val="center"/>
          </w:tcPr>
          <w:p w14:paraId="38A7A0E3" w14:textId="77777777" w:rsidR="00811CC0" w:rsidRDefault="00000000" w:rsidP="00E21C39">
            <w:pPr>
              <w:snapToGrid w:val="0"/>
              <w:jc w:val="center"/>
              <w:rPr>
                <w:rFonts w:ascii="宋体" w:hAnsi="宋体"/>
                <w:color w:val="000000"/>
                <w:szCs w:val="21"/>
              </w:rPr>
            </w:pPr>
            <w:r>
              <w:rPr>
                <w:rFonts w:ascii="宋体" w:hAnsi="宋体"/>
                <w:color w:val="000000"/>
                <w:szCs w:val="21"/>
              </w:rPr>
              <w:t>6</w:t>
            </w:r>
          </w:p>
        </w:tc>
        <w:tc>
          <w:tcPr>
            <w:tcW w:w="2253" w:type="pct"/>
            <w:vAlign w:val="center"/>
          </w:tcPr>
          <w:p w14:paraId="11D403C7" w14:textId="77777777" w:rsidR="00811CC0" w:rsidRDefault="00000000" w:rsidP="00E21C39">
            <w:pPr>
              <w:snapToGrid w:val="0"/>
              <w:jc w:val="center"/>
              <w:rPr>
                <w:rFonts w:ascii="宋体" w:hAnsi="宋体"/>
                <w:szCs w:val="21"/>
              </w:rPr>
            </w:pPr>
            <w:r>
              <w:rPr>
                <w:rFonts w:ascii="宋体" w:hAnsi="宋体" w:hint="eastAsia"/>
                <w:szCs w:val="21"/>
              </w:rPr>
              <w:t>荧光灯电路的正常操作</w:t>
            </w:r>
          </w:p>
        </w:tc>
        <w:tc>
          <w:tcPr>
            <w:tcW w:w="2082" w:type="pct"/>
            <w:vAlign w:val="center"/>
          </w:tcPr>
          <w:p w14:paraId="0DA19E92" w14:textId="77777777" w:rsidR="00811CC0" w:rsidRDefault="00000000" w:rsidP="00E21C39">
            <w:pPr>
              <w:jc w:val="center"/>
              <w:rPr>
                <w:color w:val="000000"/>
                <w:szCs w:val="21"/>
              </w:rPr>
            </w:pPr>
            <w:r>
              <w:rPr>
                <w:color w:val="000000"/>
                <w:szCs w:val="21"/>
              </w:rPr>
              <w:t>GB/T 16915.1</w:t>
            </w:r>
            <w:r>
              <w:t>—</w:t>
            </w:r>
            <w:r>
              <w:rPr>
                <w:color w:val="000000"/>
                <w:szCs w:val="21"/>
              </w:rPr>
              <w:t xml:space="preserve">2014 </w:t>
            </w:r>
          </w:p>
        </w:tc>
      </w:tr>
      <w:tr w:rsidR="00811CC0" w14:paraId="079714A5" w14:textId="77777777" w:rsidTr="00E21C39">
        <w:trPr>
          <w:trHeight w:val="340"/>
          <w:jc w:val="center"/>
        </w:trPr>
        <w:tc>
          <w:tcPr>
            <w:tcW w:w="663" w:type="pct"/>
            <w:vAlign w:val="center"/>
          </w:tcPr>
          <w:p w14:paraId="010B01EE" w14:textId="77777777" w:rsidR="00811CC0" w:rsidRDefault="00000000" w:rsidP="00E21C39">
            <w:pPr>
              <w:snapToGrid w:val="0"/>
              <w:jc w:val="center"/>
              <w:rPr>
                <w:rFonts w:ascii="宋体" w:hAnsi="宋体"/>
                <w:color w:val="000000"/>
                <w:szCs w:val="21"/>
              </w:rPr>
            </w:pPr>
            <w:r>
              <w:rPr>
                <w:rFonts w:ascii="宋体" w:hAnsi="宋体"/>
                <w:color w:val="000000"/>
                <w:szCs w:val="21"/>
              </w:rPr>
              <w:t>7</w:t>
            </w:r>
          </w:p>
        </w:tc>
        <w:tc>
          <w:tcPr>
            <w:tcW w:w="2253" w:type="pct"/>
            <w:vAlign w:val="center"/>
          </w:tcPr>
          <w:p w14:paraId="1E55B851" w14:textId="77777777" w:rsidR="00811CC0" w:rsidRDefault="00000000" w:rsidP="00E21C39">
            <w:pPr>
              <w:snapToGrid w:val="0"/>
              <w:jc w:val="center"/>
              <w:rPr>
                <w:rFonts w:ascii="宋体" w:hAnsi="宋体"/>
                <w:szCs w:val="21"/>
              </w:rPr>
            </w:pPr>
            <w:r>
              <w:rPr>
                <w:rFonts w:ascii="宋体" w:hAnsi="宋体" w:hint="eastAsia"/>
                <w:szCs w:val="21"/>
              </w:rPr>
              <w:t>机械强度</w:t>
            </w:r>
          </w:p>
        </w:tc>
        <w:tc>
          <w:tcPr>
            <w:tcW w:w="2082" w:type="pct"/>
            <w:vAlign w:val="center"/>
          </w:tcPr>
          <w:p w14:paraId="598CBF63"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0CB9FF78" w14:textId="77777777" w:rsidTr="00E21C39">
        <w:trPr>
          <w:trHeight w:val="340"/>
          <w:jc w:val="center"/>
        </w:trPr>
        <w:tc>
          <w:tcPr>
            <w:tcW w:w="663" w:type="pct"/>
            <w:vAlign w:val="center"/>
          </w:tcPr>
          <w:p w14:paraId="49FFA74D" w14:textId="77777777" w:rsidR="00811CC0" w:rsidRDefault="00000000" w:rsidP="00E21C39">
            <w:pPr>
              <w:snapToGrid w:val="0"/>
              <w:jc w:val="center"/>
              <w:rPr>
                <w:rFonts w:ascii="宋体" w:hAnsi="宋体"/>
                <w:color w:val="000000"/>
                <w:szCs w:val="21"/>
              </w:rPr>
            </w:pPr>
            <w:r>
              <w:rPr>
                <w:rFonts w:ascii="宋体" w:hAnsi="宋体"/>
                <w:color w:val="000000"/>
                <w:szCs w:val="21"/>
              </w:rPr>
              <w:t>8</w:t>
            </w:r>
          </w:p>
        </w:tc>
        <w:tc>
          <w:tcPr>
            <w:tcW w:w="2253" w:type="pct"/>
            <w:vAlign w:val="center"/>
          </w:tcPr>
          <w:p w14:paraId="6FC21900"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耐热</w:t>
            </w:r>
          </w:p>
        </w:tc>
        <w:tc>
          <w:tcPr>
            <w:tcW w:w="2082" w:type="pct"/>
            <w:vAlign w:val="center"/>
          </w:tcPr>
          <w:p w14:paraId="044601A6"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24273E4E" w14:textId="77777777" w:rsidTr="00E21C39">
        <w:trPr>
          <w:trHeight w:val="340"/>
          <w:jc w:val="center"/>
        </w:trPr>
        <w:tc>
          <w:tcPr>
            <w:tcW w:w="663" w:type="pct"/>
            <w:vAlign w:val="center"/>
          </w:tcPr>
          <w:p w14:paraId="568A60FB" w14:textId="77777777" w:rsidR="00811CC0" w:rsidRDefault="00000000" w:rsidP="00E21C39">
            <w:pPr>
              <w:snapToGrid w:val="0"/>
              <w:jc w:val="center"/>
              <w:rPr>
                <w:rFonts w:ascii="宋体" w:hAnsi="宋体"/>
                <w:color w:val="000000"/>
                <w:szCs w:val="21"/>
              </w:rPr>
            </w:pPr>
            <w:r>
              <w:rPr>
                <w:rFonts w:ascii="宋体" w:hAnsi="宋体"/>
                <w:color w:val="000000"/>
                <w:szCs w:val="21"/>
              </w:rPr>
              <w:t>9</w:t>
            </w:r>
          </w:p>
        </w:tc>
        <w:tc>
          <w:tcPr>
            <w:tcW w:w="2253" w:type="pct"/>
            <w:vAlign w:val="center"/>
          </w:tcPr>
          <w:p w14:paraId="15B7547A"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爬电距离、电气间隙和穿通密封</w:t>
            </w:r>
            <w:proofErr w:type="gramStart"/>
            <w:r>
              <w:rPr>
                <w:rFonts w:ascii="宋体" w:hAnsi="宋体" w:hint="eastAsia"/>
                <w:color w:val="000000"/>
                <w:szCs w:val="21"/>
              </w:rPr>
              <w:t>胶距离</w:t>
            </w:r>
            <w:proofErr w:type="gramEnd"/>
          </w:p>
        </w:tc>
        <w:tc>
          <w:tcPr>
            <w:tcW w:w="2082" w:type="pct"/>
            <w:vAlign w:val="center"/>
          </w:tcPr>
          <w:p w14:paraId="35309740"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r w:rsidR="00811CC0" w14:paraId="66CBE294" w14:textId="77777777" w:rsidTr="00E21C39">
        <w:trPr>
          <w:trHeight w:val="340"/>
          <w:jc w:val="center"/>
        </w:trPr>
        <w:tc>
          <w:tcPr>
            <w:tcW w:w="663" w:type="pct"/>
            <w:vAlign w:val="center"/>
          </w:tcPr>
          <w:p w14:paraId="108DF7D4" w14:textId="77777777" w:rsidR="00811CC0" w:rsidRDefault="00000000" w:rsidP="00E21C39">
            <w:pPr>
              <w:snapToGrid w:val="0"/>
              <w:jc w:val="center"/>
              <w:rPr>
                <w:rFonts w:ascii="宋体" w:hAnsi="宋体"/>
                <w:color w:val="000000"/>
                <w:szCs w:val="21"/>
              </w:rPr>
            </w:pPr>
            <w:r>
              <w:rPr>
                <w:rFonts w:ascii="宋体" w:hAnsi="宋体"/>
                <w:color w:val="000000"/>
                <w:szCs w:val="21"/>
              </w:rPr>
              <w:t>10</w:t>
            </w:r>
          </w:p>
        </w:tc>
        <w:tc>
          <w:tcPr>
            <w:tcW w:w="2253" w:type="pct"/>
            <w:vAlign w:val="center"/>
          </w:tcPr>
          <w:p w14:paraId="31692A0D" w14:textId="77777777" w:rsidR="00811CC0" w:rsidRDefault="00000000" w:rsidP="00E21C39">
            <w:pPr>
              <w:snapToGrid w:val="0"/>
              <w:jc w:val="center"/>
              <w:rPr>
                <w:rFonts w:ascii="宋体" w:hAnsi="宋体"/>
                <w:color w:val="000000"/>
                <w:szCs w:val="21"/>
              </w:rPr>
            </w:pPr>
            <w:r>
              <w:rPr>
                <w:rFonts w:ascii="宋体" w:hAnsi="宋体" w:hint="eastAsia"/>
                <w:color w:val="000000"/>
                <w:szCs w:val="21"/>
              </w:rPr>
              <w:t>绝缘材料</w:t>
            </w:r>
            <w:proofErr w:type="gramStart"/>
            <w:r>
              <w:rPr>
                <w:rFonts w:ascii="宋体" w:hAnsi="宋体" w:hint="eastAsia"/>
                <w:color w:val="000000"/>
                <w:szCs w:val="21"/>
              </w:rPr>
              <w:t>的耐非正常</w:t>
            </w:r>
            <w:proofErr w:type="gramEnd"/>
            <w:r>
              <w:rPr>
                <w:rFonts w:ascii="宋体" w:hAnsi="宋体" w:hint="eastAsia"/>
                <w:color w:val="000000"/>
                <w:szCs w:val="21"/>
              </w:rPr>
              <w:t>热、耐燃和耐电痕化</w:t>
            </w:r>
          </w:p>
        </w:tc>
        <w:tc>
          <w:tcPr>
            <w:tcW w:w="2082" w:type="pct"/>
            <w:vAlign w:val="center"/>
          </w:tcPr>
          <w:p w14:paraId="2A7F0ABE" w14:textId="77777777" w:rsidR="00811CC0" w:rsidRDefault="00000000" w:rsidP="00E21C39">
            <w:pPr>
              <w:snapToGrid w:val="0"/>
              <w:jc w:val="center"/>
              <w:rPr>
                <w:color w:val="000000"/>
                <w:szCs w:val="21"/>
              </w:rPr>
            </w:pPr>
            <w:r>
              <w:rPr>
                <w:color w:val="000000"/>
                <w:szCs w:val="21"/>
              </w:rPr>
              <w:t>GB/T 16915.1</w:t>
            </w:r>
            <w:r>
              <w:t>—</w:t>
            </w:r>
            <w:r>
              <w:rPr>
                <w:color w:val="000000"/>
                <w:szCs w:val="21"/>
              </w:rPr>
              <w:t xml:space="preserve">2014 </w:t>
            </w:r>
          </w:p>
        </w:tc>
      </w:tr>
    </w:tbl>
    <w:p w14:paraId="36C03383" w14:textId="77777777" w:rsidR="00811CC0" w:rsidRDefault="00000000">
      <w:pPr>
        <w:snapToGrid w:val="0"/>
        <w:spacing w:line="440" w:lineRule="exact"/>
        <w:ind w:firstLineChars="171" w:firstLine="359"/>
        <w:rPr>
          <w:color w:val="000000"/>
          <w:szCs w:val="21"/>
        </w:rPr>
      </w:pPr>
      <w:r>
        <w:rPr>
          <w:rFonts w:hint="eastAsia"/>
          <w:color w:val="000000"/>
          <w:szCs w:val="21"/>
        </w:rPr>
        <w:t>执行企业标准、团体标准、地方标准的产品，检验项目参照上述内容执行。</w:t>
      </w:r>
    </w:p>
    <w:p w14:paraId="06850A13" w14:textId="77777777" w:rsidR="00811CC0" w:rsidRDefault="00000000">
      <w:pPr>
        <w:snapToGrid w:val="0"/>
        <w:spacing w:line="440" w:lineRule="exact"/>
        <w:ind w:firstLineChars="171" w:firstLine="359"/>
        <w:rPr>
          <w:rFonts w:ascii="宋体" w:hAnsi="宋体"/>
          <w:color w:val="000000"/>
          <w:szCs w:val="21"/>
        </w:rPr>
      </w:pPr>
      <w:r>
        <w:rPr>
          <w:color w:val="000000"/>
          <w:szCs w:val="21"/>
        </w:rPr>
        <w:t>凡是注日期的文件，其随后所有的修改单（不包括勘误的内容）或修订版不适用于本细则。凡是不注日期的文件，其最新版本适用于本细则。</w:t>
      </w:r>
    </w:p>
    <w:p w14:paraId="38E03A71" w14:textId="77777777" w:rsidR="00811CC0" w:rsidRDefault="00811CC0">
      <w:pPr>
        <w:snapToGrid w:val="0"/>
        <w:spacing w:line="440" w:lineRule="exact"/>
        <w:ind w:firstLineChars="171" w:firstLine="359"/>
        <w:rPr>
          <w:rFonts w:ascii="宋体" w:hAnsi="宋体"/>
          <w:color w:val="000000"/>
          <w:szCs w:val="21"/>
        </w:rPr>
      </w:pPr>
    </w:p>
    <w:p w14:paraId="0D2EDC18" w14:textId="77777777" w:rsidR="00811CC0" w:rsidRDefault="00000000">
      <w:pPr>
        <w:spacing w:line="440" w:lineRule="exact"/>
        <w:rPr>
          <w:rFonts w:ascii="黑体" w:eastAsia="黑体" w:hAnsi="黑体"/>
          <w:color w:val="000000"/>
          <w:szCs w:val="21"/>
        </w:rPr>
      </w:pPr>
      <w:r>
        <w:rPr>
          <w:rFonts w:ascii="黑体" w:eastAsia="黑体" w:hAnsi="黑体" w:hint="eastAsia"/>
          <w:color w:val="000000"/>
          <w:szCs w:val="21"/>
        </w:rPr>
        <w:t>3 判定规则</w:t>
      </w:r>
    </w:p>
    <w:p w14:paraId="59BE2C6E" w14:textId="77777777" w:rsidR="00811CC0" w:rsidRDefault="00000000">
      <w:pPr>
        <w:snapToGrid w:val="0"/>
        <w:spacing w:line="440" w:lineRule="exact"/>
        <w:rPr>
          <w:rFonts w:ascii="宋体" w:hAnsi="宋体"/>
          <w:color w:val="000000"/>
          <w:szCs w:val="21"/>
        </w:rPr>
      </w:pPr>
      <w:r>
        <w:rPr>
          <w:color w:val="000000"/>
          <w:szCs w:val="21"/>
        </w:rPr>
        <w:t>3.1</w:t>
      </w:r>
      <w:r>
        <w:rPr>
          <w:rFonts w:ascii="宋体" w:hAnsi="宋体" w:hint="eastAsia"/>
          <w:color w:val="000000"/>
          <w:szCs w:val="21"/>
        </w:rPr>
        <w:t>依据标准</w:t>
      </w:r>
    </w:p>
    <w:p w14:paraId="6FBB5C23" w14:textId="77777777" w:rsidR="00811CC0" w:rsidRDefault="00000000">
      <w:pPr>
        <w:snapToGrid w:val="0"/>
        <w:spacing w:line="440" w:lineRule="exact"/>
        <w:ind w:firstLineChars="171" w:firstLine="359"/>
        <w:rPr>
          <w:rFonts w:ascii="宋体" w:hAnsi="宋体"/>
          <w:color w:val="000000"/>
          <w:szCs w:val="21"/>
        </w:rPr>
      </w:pPr>
      <w:r>
        <w:rPr>
          <w:color w:val="000000"/>
          <w:szCs w:val="21"/>
        </w:rPr>
        <w:t>GB/T 16915.1</w:t>
      </w:r>
      <w:r>
        <w:t>—</w:t>
      </w:r>
      <w:r>
        <w:rPr>
          <w:color w:val="000000"/>
          <w:szCs w:val="21"/>
        </w:rPr>
        <w:t>2014</w:t>
      </w:r>
      <w:r>
        <w:rPr>
          <w:rFonts w:ascii="宋体" w:hAnsi="宋体" w:hint="eastAsia"/>
          <w:color w:val="000000"/>
          <w:szCs w:val="21"/>
        </w:rPr>
        <w:t xml:space="preserve"> 家用和类似用途固定式电气装置的开关第</w:t>
      </w:r>
      <w:r>
        <w:rPr>
          <w:color w:val="000000"/>
          <w:szCs w:val="21"/>
        </w:rPr>
        <w:t>1</w:t>
      </w:r>
      <w:r>
        <w:rPr>
          <w:rFonts w:ascii="宋体" w:hAnsi="宋体" w:hint="eastAsia"/>
          <w:color w:val="000000"/>
          <w:szCs w:val="21"/>
        </w:rPr>
        <w:t>部分：通用要求</w:t>
      </w:r>
    </w:p>
    <w:p w14:paraId="01CAA54D" w14:textId="77777777" w:rsidR="00811CC0" w:rsidRDefault="00000000">
      <w:pPr>
        <w:snapToGrid w:val="0"/>
        <w:spacing w:line="440" w:lineRule="exact"/>
        <w:ind w:firstLineChars="171" w:firstLine="359"/>
        <w:rPr>
          <w:rFonts w:ascii="宋体" w:hAnsi="宋体"/>
          <w:color w:val="000000"/>
          <w:szCs w:val="21"/>
        </w:rPr>
      </w:pPr>
      <w:r>
        <w:rPr>
          <w:color w:val="000000"/>
          <w:szCs w:val="21"/>
        </w:rPr>
        <w:lastRenderedPageBreak/>
        <w:t>现行有效的企业标准、团体标准、地方标准及产品明示质量要求</w:t>
      </w:r>
    </w:p>
    <w:p w14:paraId="563434BE" w14:textId="77777777" w:rsidR="00811CC0" w:rsidRDefault="00000000">
      <w:pPr>
        <w:snapToGrid w:val="0"/>
        <w:spacing w:line="440" w:lineRule="exact"/>
        <w:rPr>
          <w:rFonts w:ascii="宋体" w:hAnsi="宋体"/>
          <w:color w:val="000000"/>
          <w:szCs w:val="21"/>
        </w:rPr>
      </w:pPr>
      <w:r>
        <w:rPr>
          <w:rFonts w:hint="eastAsia"/>
          <w:color w:val="000000"/>
          <w:szCs w:val="21"/>
        </w:rPr>
        <w:t>3.2</w:t>
      </w:r>
      <w:r>
        <w:rPr>
          <w:rFonts w:ascii="宋体" w:hAnsi="宋体" w:hint="eastAsia"/>
          <w:color w:val="000000"/>
          <w:szCs w:val="21"/>
        </w:rPr>
        <w:t>判定原则</w:t>
      </w:r>
    </w:p>
    <w:p w14:paraId="2BD83897" w14:textId="77777777" w:rsidR="00811CC0" w:rsidRDefault="00000000">
      <w:pPr>
        <w:snapToGrid w:val="0"/>
        <w:spacing w:line="440" w:lineRule="exact"/>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20FFC1FD" w14:textId="77777777" w:rsidR="00811CC0" w:rsidRDefault="00000000">
      <w:pPr>
        <w:snapToGrid w:val="0"/>
        <w:spacing w:line="440" w:lineRule="exact"/>
        <w:ind w:firstLineChars="200" w:firstLine="420"/>
        <w:rPr>
          <w:color w:val="000000"/>
          <w:szCs w:val="21"/>
        </w:rPr>
      </w:pPr>
      <w:r>
        <w:rPr>
          <w:color w:val="000000"/>
          <w:szCs w:val="21"/>
        </w:rPr>
        <w:t>若被检产品明示的质量要求高于本细则中检验项目依据的标准要求时，应按被检产品明示的质量要求判定。</w:t>
      </w:r>
    </w:p>
    <w:p w14:paraId="0EC1C52E" w14:textId="77777777" w:rsidR="00811CC0" w:rsidRDefault="00000000">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14:paraId="3AB62704" w14:textId="77777777" w:rsidR="00811CC0" w:rsidRDefault="00000000">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14:paraId="79038BDB" w14:textId="77777777" w:rsidR="00811CC0" w:rsidRDefault="00000000">
      <w:pPr>
        <w:snapToGrid w:val="0"/>
        <w:spacing w:line="440" w:lineRule="exact"/>
        <w:ind w:firstLineChars="199" w:firstLine="418"/>
        <w:rPr>
          <w:szCs w:val="21"/>
        </w:rPr>
      </w:pPr>
      <w:r>
        <w:rPr>
          <w:color w:val="000000"/>
          <w:szCs w:val="21"/>
        </w:rPr>
        <w:t>若被检产品明示的质量要求缺少本细则中检验项目依据的强制性标准要求时</w:t>
      </w:r>
      <w:r>
        <w:rPr>
          <w:szCs w:val="21"/>
        </w:rPr>
        <w:t>，应按照强制性标准要求判定。</w:t>
      </w:r>
    </w:p>
    <w:p w14:paraId="181954BC" w14:textId="77777777" w:rsidR="00811CC0" w:rsidRDefault="00000000">
      <w:pPr>
        <w:snapToGrid w:val="0"/>
        <w:spacing w:line="440" w:lineRule="exact"/>
        <w:ind w:firstLineChars="200" w:firstLine="420"/>
        <w:rPr>
          <w:color w:val="000000"/>
          <w:szCs w:val="21"/>
        </w:rPr>
      </w:pPr>
      <w:r>
        <w:rPr>
          <w:szCs w:val="21"/>
        </w:rPr>
        <w:t>若被检产品明示的质量要求缺少本细则中检验项目依据的推荐性标准要求时，该项</w:t>
      </w:r>
      <w:r>
        <w:rPr>
          <w:color w:val="000000"/>
          <w:szCs w:val="21"/>
        </w:rPr>
        <w:t>目不参与判定。</w:t>
      </w:r>
    </w:p>
    <w:p w14:paraId="1ED473A9" w14:textId="77777777" w:rsidR="00811CC0" w:rsidRDefault="00811CC0">
      <w:pPr>
        <w:snapToGrid w:val="0"/>
        <w:spacing w:line="440" w:lineRule="exact"/>
        <w:ind w:firstLineChars="200" w:firstLine="420"/>
        <w:rPr>
          <w:color w:val="000000"/>
          <w:szCs w:val="21"/>
        </w:rPr>
      </w:pPr>
    </w:p>
    <w:p w14:paraId="5765D92F" w14:textId="77777777" w:rsidR="00811CC0" w:rsidRDefault="00000000">
      <w:pPr>
        <w:spacing w:line="440" w:lineRule="exact"/>
        <w:rPr>
          <w:rFonts w:eastAsia="黑体"/>
          <w:color w:val="000000"/>
          <w:szCs w:val="21"/>
        </w:rPr>
      </w:pPr>
      <w:r>
        <w:rPr>
          <w:rFonts w:eastAsia="黑体"/>
          <w:color w:val="000000"/>
          <w:szCs w:val="21"/>
        </w:rPr>
        <w:t xml:space="preserve">4 </w:t>
      </w:r>
      <w:r>
        <w:rPr>
          <w:rFonts w:eastAsia="黑体"/>
          <w:color w:val="000000"/>
          <w:szCs w:val="21"/>
        </w:rPr>
        <w:t>附则</w:t>
      </w:r>
    </w:p>
    <w:p w14:paraId="7949C227" w14:textId="77777777" w:rsidR="00811CC0" w:rsidRDefault="00000000">
      <w:pPr>
        <w:pStyle w:val="a5"/>
        <w:widowControl/>
        <w:shd w:val="clear" w:color="auto" w:fill="FFFFFF"/>
        <w:spacing w:before="0" w:beforeAutospacing="0" w:after="0" w:afterAutospacing="0" w:line="440" w:lineRule="exact"/>
        <w:ind w:firstLineChars="200" w:firstLine="420"/>
        <w:jc w:val="both"/>
        <w:rPr>
          <w:rFonts w:ascii="Times New Roman" w:hAnsi="Times New Roman"/>
          <w:color w:val="000000"/>
          <w:kern w:val="2"/>
          <w:sz w:val="21"/>
          <w:szCs w:val="21"/>
        </w:rPr>
      </w:pPr>
      <w:r>
        <w:rPr>
          <w:rFonts w:ascii="Times New Roman" w:hAnsi="Times New Roman"/>
          <w:kern w:val="2"/>
          <w:sz w:val="21"/>
          <w:szCs w:val="21"/>
        </w:rPr>
        <w:t>本细则代替《市场监管总局关于发布羊绒针织衫等</w:t>
      </w:r>
      <w:r>
        <w:rPr>
          <w:rFonts w:ascii="Times New Roman" w:hAnsi="Times New Roman"/>
          <w:kern w:val="2"/>
          <w:sz w:val="21"/>
          <w:szCs w:val="21"/>
        </w:rPr>
        <w:t>41</w:t>
      </w:r>
      <w:r>
        <w:rPr>
          <w:rFonts w:ascii="Times New Roman" w:hAnsi="Times New Roman"/>
          <w:kern w:val="2"/>
          <w:sz w:val="21"/>
          <w:szCs w:val="21"/>
        </w:rPr>
        <w:t>种产品质量国家监督抽查实施细则的公告》（</w:t>
      </w:r>
      <w:r>
        <w:rPr>
          <w:rFonts w:ascii="Times New Roman" w:hAnsi="Times New Roman"/>
          <w:kern w:val="2"/>
          <w:sz w:val="21"/>
          <w:szCs w:val="21"/>
        </w:rPr>
        <w:t>2020</w:t>
      </w:r>
      <w:r>
        <w:rPr>
          <w:rFonts w:ascii="Times New Roman" w:hAnsi="Times New Roman"/>
          <w:kern w:val="2"/>
          <w:sz w:val="21"/>
          <w:szCs w:val="21"/>
        </w:rPr>
        <w:t>年第</w:t>
      </w:r>
      <w:r>
        <w:rPr>
          <w:rFonts w:ascii="Times New Roman" w:hAnsi="Times New Roman"/>
          <w:kern w:val="2"/>
          <w:sz w:val="21"/>
          <w:szCs w:val="21"/>
        </w:rPr>
        <w:t>60</w:t>
      </w:r>
      <w:r>
        <w:rPr>
          <w:rFonts w:ascii="Times New Roman" w:hAnsi="Times New Roman"/>
          <w:kern w:val="2"/>
          <w:sz w:val="21"/>
          <w:szCs w:val="21"/>
        </w:rPr>
        <w:t>号）</w:t>
      </w:r>
      <w:r>
        <w:rPr>
          <w:rFonts w:ascii="Times New Roman" w:hAnsi="Times New Roman"/>
          <w:color w:val="000000"/>
          <w:kern w:val="2"/>
          <w:sz w:val="21"/>
          <w:szCs w:val="21"/>
        </w:rPr>
        <w:t>中的《家用和类似用途固定式电气装置的开关产品质量国家监督抽查实施细则》。</w:t>
      </w:r>
    </w:p>
    <w:sectPr w:rsidR="00811CC0">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6A8C" w14:textId="77777777" w:rsidR="00A0504C" w:rsidRDefault="00A0504C">
      <w:r>
        <w:separator/>
      </w:r>
    </w:p>
  </w:endnote>
  <w:endnote w:type="continuationSeparator" w:id="0">
    <w:p w14:paraId="6972D522" w14:textId="77777777" w:rsidR="00A0504C" w:rsidRDefault="00A0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panose1 w:val="03000509000000000000"/>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A13A" w14:textId="77777777" w:rsidR="00811CC0" w:rsidRDefault="00000000">
    <w:pPr>
      <w:pStyle w:val="a3"/>
      <w:framePr w:wrap="around" w:vAnchor="text" w:hAnchor="margin" w:xAlign="center" w:y="1"/>
      <w:rPr>
        <w:rStyle w:val="a6"/>
      </w:rPr>
    </w:pPr>
    <w:r>
      <w:fldChar w:fldCharType="begin"/>
    </w:r>
    <w:r>
      <w:rPr>
        <w:rStyle w:val="a6"/>
      </w:rPr>
      <w:instrText xml:space="preserve">PAGE  </w:instrText>
    </w:r>
    <w:r>
      <w:fldChar w:fldCharType="separate"/>
    </w:r>
    <w:r>
      <w:rPr>
        <w:rStyle w:val="a6"/>
      </w:rPr>
      <w:t>2</w:t>
    </w:r>
    <w:r>
      <w:fldChar w:fldCharType="end"/>
    </w:r>
  </w:p>
  <w:p w14:paraId="082EF841" w14:textId="77777777" w:rsidR="00811CC0" w:rsidRDefault="00811C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354AA" w14:textId="77777777" w:rsidR="00811CC0" w:rsidRDefault="00000000">
    <w:pPr>
      <w:pStyle w:val="a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7D03F0C5" w14:textId="77777777" w:rsidR="00811CC0" w:rsidRDefault="00811CC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2987" w14:textId="77777777" w:rsidR="00A0504C" w:rsidRDefault="00A0504C">
      <w:r>
        <w:separator/>
      </w:r>
    </w:p>
  </w:footnote>
  <w:footnote w:type="continuationSeparator" w:id="0">
    <w:p w14:paraId="25707AC3" w14:textId="77777777" w:rsidR="00A0504C" w:rsidRDefault="00A0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1BF9A" w14:textId="77777777" w:rsidR="00811CC0" w:rsidRDefault="00811CC0">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E5NmE0OTNiMjE1ZTg2OGJjZjliNTIxNzYzZmVhNmEifQ=="/>
  </w:docVars>
  <w:rsids>
    <w:rsidRoot w:val="1A047D82"/>
    <w:rsid w:val="00275C4B"/>
    <w:rsid w:val="00811CC0"/>
    <w:rsid w:val="009343EF"/>
    <w:rsid w:val="00A0504C"/>
    <w:rsid w:val="00DE2CCB"/>
    <w:rsid w:val="00E21C39"/>
    <w:rsid w:val="00F80B2A"/>
    <w:rsid w:val="1A047D82"/>
    <w:rsid w:val="43FD33AF"/>
    <w:rsid w:val="4A784481"/>
    <w:rsid w:val="4FB03051"/>
    <w:rsid w:val="51431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D615F"/>
  <w15:docId w15:val="{DE9C74AF-51E7-48B9-8A1C-14D269D3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pPr>
      <w:spacing w:before="100" w:beforeAutospacing="1" w:after="100" w:afterAutospacing="1"/>
      <w:jc w:val="left"/>
    </w:pPr>
    <w:rPr>
      <w:rFonts w:ascii="Calibri" w:hAnsi="Calibri"/>
      <w:kern w:val="0"/>
      <w:sz w:val="24"/>
      <w:szCs w:val="22"/>
    </w:rPr>
  </w:style>
  <w:style w:type="character" w:styleId="a6">
    <w:name w:val="pag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973</Characters>
  <Application>Microsoft Office Word</Application>
  <DocSecurity>0</DocSecurity>
  <Lines>8</Lines>
  <Paragraphs>2</Paragraphs>
  <ScaleCrop>false</ScaleCrop>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谭凝</dc:creator>
  <cp:lastModifiedBy>周航</cp:lastModifiedBy>
  <cp:revision>4</cp:revision>
  <dcterms:created xsi:type="dcterms:W3CDTF">2023-03-06T01:49:00Z</dcterms:created>
  <dcterms:modified xsi:type="dcterms:W3CDTF">2023-03-06T09:06:00Z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42DB041A7E31470EB5073E4CDAC1C9BD</vt:lpwstr>
  </property>
</Properties>
</file>